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43C" w:rsidRPr="0035143C" w:rsidRDefault="0035143C" w:rsidP="0035143C">
      <w:pPr>
        <w:shd w:val="clear" w:color="auto" w:fill="FFFFFF"/>
        <w:spacing w:after="0"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21521"/>
          <w:kern w:val="36"/>
          <w:sz w:val="36"/>
          <w:szCs w:val="36"/>
          <w:lang w:eastAsia="ru-RU"/>
        </w:rPr>
      </w:pPr>
      <w:r w:rsidRPr="0035143C">
        <w:rPr>
          <w:rFonts w:ascii="Times New Roman" w:eastAsia="Times New Roman" w:hAnsi="Times New Roman" w:cs="Times New Roman"/>
          <w:b/>
          <w:bCs/>
          <w:color w:val="121521"/>
          <w:kern w:val="36"/>
          <w:sz w:val="36"/>
          <w:szCs w:val="36"/>
          <w:lang w:eastAsia="ru-RU"/>
        </w:rPr>
        <w:t>О наведении порядка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color w:val="5A5A5A"/>
          <w:sz w:val="28"/>
          <w:szCs w:val="28"/>
        </w:rPr>
      </w:pP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bookmarkStart w:id="0" w:name="_GoBack"/>
      <w:r>
        <w:rPr>
          <w:noProof/>
          <w:color w:val="5A5A5A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B1A3A27" wp14:editId="2835A2F7">
            <wp:simplePos x="0" y="0"/>
            <wp:positionH relativeFrom="margin">
              <wp:posOffset>-65405</wp:posOffset>
            </wp:positionH>
            <wp:positionV relativeFrom="margin">
              <wp:posOffset>805815</wp:posOffset>
            </wp:positionV>
            <wp:extent cx="2339975" cy="1508125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55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color w:val="5A5A5A"/>
          <w:sz w:val="28"/>
          <w:szCs w:val="28"/>
        </w:rPr>
        <w:t xml:space="preserve">Указом  Президента Республики Беларусь от 3 января 2025 г. № 1 объявлен 2025 год Годом благоустройства. Благоустройство </w:t>
      </w:r>
      <w:proofErr w:type="spellStart"/>
      <w:r>
        <w:rPr>
          <w:color w:val="5A5A5A"/>
          <w:sz w:val="28"/>
          <w:szCs w:val="28"/>
        </w:rPr>
        <w:t>г.</w:t>
      </w:r>
      <w:r w:rsidR="003C1739">
        <w:rPr>
          <w:color w:val="5A5A5A"/>
          <w:sz w:val="28"/>
          <w:szCs w:val="28"/>
        </w:rPr>
        <w:t>п</w:t>
      </w:r>
      <w:proofErr w:type="spellEnd"/>
      <w:r w:rsidR="003C1739">
        <w:rPr>
          <w:color w:val="5A5A5A"/>
          <w:sz w:val="28"/>
          <w:szCs w:val="28"/>
        </w:rPr>
        <w:t>. Большая Берестовица, Берестовицкого р</w:t>
      </w:r>
      <w:r>
        <w:rPr>
          <w:color w:val="5A5A5A"/>
          <w:sz w:val="28"/>
          <w:szCs w:val="28"/>
        </w:rPr>
        <w:t>айона  и наведение порядка на земле не должно оставаться делом только ответственных структур, а каждый из нас должен внести свой посильный вклад.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proofErr w:type="gramStart"/>
      <w:r>
        <w:rPr>
          <w:color w:val="5A5A5A"/>
          <w:sz w:val="28"/>
          <w:szCs w:val="28"/>
        </w:rPr>
        <w:t>Положением о порядке определения размеров (пределов) территорий земель общего пользования населенных пунктов для выполнения работ по поддержанию их надлежащего санитарного состояния, утвержденным постановлением Совета Министров Республики Беларусь от 22.07.2020</w:t>
      </w:r>
      <w:r>
        <w:rPr>
          <w:rFonts w:ascii="Arial" w:hAnsi="Arial" w:cs="Arial"/>
          <w:color w:val="5A5A5A"/>
          <w:sz w:val="26"/>
          <w:szCs w:val="26"/>
        </w:rPr>
        <w:br/>
      </w:r>
      <w:r>
        <w:rPr>
          <w:color w:val="5A5A5A"/>
          <w:sz w:val="28"/>
          <w:szCs w:val="28"/>
        </w:rPr>
        <w:t>№ 430  установлены порядок определения размеров (пределов) территорий земель общего пользования населенных пунктов, в том числе прилегающих к предоставленным юридическим лицам, индивидуальным предпринимателям (находящимся у них) земельным участкам и прилегающих к предоставленным</w:t>
      </w:r>
      <w:proofErr w:type="gramEnd"/>
      <w:r>
        <w:rPr>
          <w:color w:val="5A5A5A"/>
          <w:sz w:val="28"/>
          <w:szCs w:val="28"/>
        </w:rPr>
        <w:t xml:space="preserve"> гражданам (находящимся у них) земельным участкам, перечень работ по поддержанию надлежащего санитарного состояния соответствующих территорий и периодичность их выполнения.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r>
        <w:rPr>
          <w:color w:val="5A5A5A"/>
          <w:sz w:val="28"/>
          <w:szCs w:val="28"/>
        </w:rPr>
        <w:t>Размеры (пределы) соответствующих территорий устанавливаются исходя из следующих параметров: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proofErr w:type="gramStart"/>
      <w:r>
        <w:rPr>
          <w:color w:val="5A5A5A"/>
          <w:sz w:val="28"/>
          <w:szCs w:val="28"/>
        </w:rPr>
        <w:t>для земельных участков, на которых расположены нежилые здания (сооружения), за исключением объектов, для которых настоящим Положением установлено иное, – со стороны фасада здания (сооружения), располагаемого вдоль проезжей части улицы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закрепляется половина расстояния разрыва до границы соседнего земельного участка, но не</w:t>
      </w:r>
      <w:proofErr w:type="gramEnd"/>
      <w:r>
        <w:rPr>
          <w:color w:val="5A5A5A"/>
          <w:sz w:val="28"/>
          <w:szCs w:val="28"/>
        </w:rPr>
        <w:t xml:space="preserve"> более 30 метров;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proofErr w:type="gramStart"/>
      <w:r>
        <w:rPr>
          <w:color w:val="5A5A5A"/>
          <w:sz w:val="28"/>
          <w:szCs w:val="28"/>
        </w:rPr>
        <w:t xml:space="preserve">для земельных участков, на которых расположены промышленные объекты, располагаемые вдоль проезжей части улицы, – от границы земельного участка до тротуара (в случае его отсутствия – до границы проезжей части улицы, дороги), по остальным сторонам земельного участка закрепляется половина расстояния разрыва до соседнего земельного участка, но не более 30 метров, а в случае, если земельный участок граничит с землями </w:t>
      </w:r>
      <w:r>
        <w:rPr>
          <w:color w:val="5A5A5A"/>
          <w:sz w:val="28"/>
          <w:szCs w:val="28"/>
        </w:rPr>
        <w:lastRenderedPageBreak/>
        <w:t>сельскохозяйственного назначения, природоохранного, оздоровительного</w:t>
      </w:r>
      <w:proofErr w:type="gramEnd"/>
      <w:r>
        <w:rPr>
          <w:color w:val="5A5A5A"/>
          <w:sz w:val="28"/>
          <w:szCs w:val="28"/>
        </w:rPr>
        <w:t>, рекреационного, историко-культурного назначения, лесного фонда, – до границы таких земель, но не более 5 метров от границы земельного участка;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r>
        <w:rPr>
          <w:color w:val="5A5A5A"/>
          <w:sz w:val="28"/>
          <w:szCs w:val="28"/>
        </w:rPr>
        <w:t xml:space="preserve">для земельных участков, на которых расположены автозаправочные станции, </w:t>
      </w:r>
      <w:proofErr w:type="spellStart"/>
      <w:r>
        <w:rPr>
          <w:color w:val="5A5A5A"/>
          <w:sz w:val="28"/>
          <w:szCs w:val="28"/>
        </w:rPr>
        <w:t>автогазозаправочные</w:t>
      </w:r>
      <w:proofErr w:type="spellEnd"/>
      <w:r>
        <w:rPr>
          <w:color w:val="5A5A5A"/>
          <w:sz w:val="28"/>
          <w:szCs w:val="28"/>
        </w:rPr>
        <w:t xml:space="preserve"> станции, </w:t>
      </w:r>
      <w:proofErr w:type="spellStart"/>
      <w:r>
        <w:rPr>
          <w:color w:val="5A5A5A"/>
          <w:sz w:val="28"/>
          <w:szCs w:val="28"/>
        </w:rPr>
        <w:t>автомоечные</w:t>
      </w:r>
      <w:proofErr w:type="spellEnd"/>
      <w:r>
        <w:rPr>
          <w:color w:val="5A5A5A"/>
          <w:sz w:val="28"/>
          <w:szCs w:val="28"/>
        </w:rPr>
        <w:t xml:space="preserve"> пункты, шиномонтажные мастерские и станции технического обслуживания, – в пределах от 15 до 100 метров от границы земельного участка, а также подъезды и парковки к этим объектам;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r>
        <w:rPr>
          <w:color w:val="5A5A5A"/>
          <w:sz w:val="28"/>
          <w:szCs w:val="28"/>
        </w:rPr>
        <w:t>для земельных участков, предоставленных для обслуживания индивидуальных гаражей, расположенных на дворовых территориях, а также земельных участков, предоставленных для строительства и (или) эксплуатации гаражей, автомобильных стоянок для хранения транспортных средств, определяются не более 5 метров  по периметру земельного участка;</w:t>
      </w:r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proofErr w:type="gramStart"/>
      <w:r>
        <w:rPr>
          <w:color w:val="5A5A5A"/>
          <w:sz w:val="28"/>
          <w:szCs w:val="28"/>
        </w:rPr>
        <w:t>при привлечении граждан для выполнения работ по поддержанию надлежащего санитарного состояния устанавливаются от границы предоставленного гражданину (находящегося у него) земельного участка до тротуара (в случае его отсутствия – до границы проезжей части улицы, дороги), по остальным сторонам земельного участка – не более 10 метров или половина расстояния разрыва до соседнего земельного участка, но не более 10 метров.</w:t>
      </w:r>
      <w:proofErr w:type="gramEnd"/>
    </w:p>
    <w:p w:rsid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r>
        <w:rPr>
          <w:rFonts w:ascii="Arial" w:hAnsi="Arial" w:cs="Arial"/>
          <w:color w:val="5A5A5A"/>
          <w:sz w:val="26"/>
          <w:szCs w:val="26"/>
        </w:rPr>
        <w:t> </w:t>
      </w:r>
    </w:p>
    <w:p w:rsidR="000B445B" w:rsidRPr="0035143C" w:rsidRDefault="0035143C" w:rsidP="0035143C">
      <w:pPr>
        <w:pStyle w:val="a3"/>
        <w:shd w:val="clear" w:color="auto" w:fill="FFFFFF"/>
        <w:spacing w:before="0" w:beforeAutospacing="0" w:after="135" w:afterAutospacing="0" w:line="360" w:lineRule="atLeast"/>
        <w:jc w:val="both"/>
        <w:rPr>
          <w:rFonts w:ascii="Arial" w:hAnsi="Arial" w:cs="Arial"/>
          <w:color w:val="5A5A5A"/>
          <w:sz w:val="26"/>
          <w:szCs w:val="26"/>
        </w:rPr>
      </w:pPr>
      <w:r>
        <w:rPr>
          <w:b/>
          <w:bCs/>
          <w:color w:val="5A5A5A"/>
          <w:sz w:val="28"/>
          <w:szCs w:val="28"/>
        </w:rPr>
        <w:t> </w:t>
      </w:r>
    </w:p>
    <w:sectPr w:rsidR="000B445B" w:rsidRPr="0035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03"/>
    <w:rsid w:val="000B445B"/>
    <w:rsid w:val="0035143C"/>
    <w:rsid w:val="003C1739"/>
    <w:rsid w:val="004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4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1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14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143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514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902E-531E-4CC9-BD6B-316A5C98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2025-04-14T08:41:00Z</dcterms:created>
  <dcterms:modified xsi:type="dcterms:W3CDTF">2025-04-14T08:47:00Z</dcterms:modified>
</cp:coreProperties>
</file>